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CFFBA3" w14:textId="3C0FF261" w:rsidR="00556953" w:rsidRPr="00556953" w:rsidRDefault="00461252" w:rsidP="006A06EE">
      <w:pPr>
        <w:spacing w:after="240" w:line="360" w:lineRule="auto"/>
        <w:jc w:val="center"/>
        <w:rPr>
          <w:rFonts w:ascii="Times New Roman" w:eastAsia="Times New Roman" w:hAnsi="Times New Roman" w:cs="Times New Roman"/>
          <w:b/>
          <w:bCs/>
          <w:color w:val="000000"/>
          <w:sz w:val="24"/>
          <w:szCs w:val="24"/>
          <w:lang w:val="es-CO"/>
        </w:rPr>
      </w:pPr>
      <w:r w:rsidRPr="00556953">
        <w:rPr>
          <w:rFonts w:ascii="Times New Roman" w:eastAsia="Times New Roman" w:hAnsi="Times New Roman" w:cs="Times New Roman"/>
          <w:b/>
          <w:bCs/>
          <w:color w:val="000000"/>
          <w:sz w:val="24"/>
          <w:szCs w:val="24"/>
          <w:lang w:val="es-CO"/>
        </w:rPr>
        <w:t>PROPOSICIÓN</w:t>
      </w:r>
    </w:p>
    <w:p w14:paraId="0DFE05EA" w14:textId="476F1285" w:rsidR="00556953" w:rsidRDefault="006A06EE" w:rsidP="006A06EE">
      <w:pPr>
        <w:spacing w:after="240" w:line="276" w:lineRule="auto"/>
        <w:jc w:val="both"/>
        <w:rPr>
          <w:rFonts w:ascii="Times New Roman" w:eastAsia="Times New Roman" w:hAnsi="Times New Roman" w:cs="Times New Roman"/>
          <w:color w:val="000000"/>
          <w:sz w:val="24"/>
          <w:szCs w:val="24"/>
          <w:lang w:val="es-CO"/>
        </w:rPr>
      </w:pPr>
      <w:r>
        <w:rPr>
          <w:rFonts w:ascii="Times New Roman" w:eastAsia="Times New Roman" w:hAnsi="Times New Roman" w:cs="Times New Roman"/>
          <w:color w:val="000000"/>
          <w:sz w:val="24"/>
          <w:szCs w:val="24"/>
          <w:lang w:val="es-CO"/>
        </w:rPr>
        <w:t>Modifíquese</w:t>
      </w:r>
      <w:r w:rsidR="00556953" w:rsidRPr="00556953">
        <w:rPr>
          <w:rFonts w:ascii="Times New Roman" w:eastAsia="Times New Roman" w:hAnsi="Times New Roman" w:cs="Times New Roman"/>
          <w:color w:val="000000"/>
          <w:sz w:val="24"/>
          <w:szCs w:val="24"/>
          <w:lang w:val="es-CO"/>
        </w:rPr>
        <w:t xml:space="preserve"> e</w:t>
      </w:r>
      <w:r w:rsidR="00461252" w:rsidRPr="00556953">
        <w:rPr>
          <w:rFonts w:ascii="Times New Roman" w:eastAsia="Times New Roman" w:hAnsi="Times New Roman" w:cs="Times New Roman"/>
          <w:color w:val="000000"/>
          <w:sz w:val="24"/>
          <w:szCs w:val="24"/>
          <w:lang w:val="es-CO"/>
        </w:rPr>
        <w:t>l artículo</w:t>
      </w:r>
      <w:r>
        <w:rPr>
          <w:rFonts w:ascii="Times New Roman" w:eastAsia="Times New Roman" w:hAnsi="Times New Roman" w:cs="Times New Roman"/>
          <w:color w:val="000000"/>
          <w:sz w:val="24"/>
          <w:szCs w:val="24"/>
          <w:lang w:val="es-CO"/>
        </w:rPr>
        <w:t xml:space="preserve"> 338</w:t>
      </w:r>
      <w:r w:rsidR="00461252" w:rsidRPr="00556953">
        <w:rPr>
          <w:rFonts w:ascii="Times New Roman" w:eastAsia="Times New Roman" w:hAnsi="Times New Roman" w:cs="Times New Roman"/>
          <w:color w:val="000000"/>
          <w:sz w:val="24"/>
          <w:szCs w:val="24"/>
          <w:lang w:val="es-CO"/>
        </w:rPr>
        <w:t xml:space="preserve"> del</w:t>
      </w:r>
      <w:r>
        <w:rPr>
          <w:rFonts w:ascii="Times New Roman" w:eastAsia="Times New Roman" w:hAnsi="Times New Roman" w:cs="Times New Roman"/>
          <w:color w:val="000000"/>
          <w:sz w:val="24"/>
          <w:szCs w:val="24"/>
          <w:lang w:val="es-CO"/>
        </w:rPr>
        <w:t xml:space="preserve"> artículo 1 del</w:t>
      </w:r>
      <w:r w:rsidR="00461252" w:rsidRPr="00556953">
        <w:rPr>
          <w:rFonts w:ascii="Times New Roman" w:eastAsia="Times New Roman" w:hAnsi="Times New Roman" w:cs="Times New Roman"/>
          <w:color w:val="000000"/>
          <w:sz w:val="24"/>
          <w:szCs w:val="24"/>
          <w:lang w:val="es-CO"/>
        </w:rPr>
        <w:t xml:space="preserve"> </w:t>
      </w:r>
      <w:r w:rsidR="00461252" w:rsidRPr="00556953">
        <w:rPr>
          <w:rFonts w:ascii="Times New Roman" w:eastAsia="Times New Roman" w:hAnsi="Times New Roman" w:cs="Times New Roman"/>
          <w:b/>
          <w:bCs/>
          <w:color w:val="000000"/>
          <w:sz w:val="24"/>
          <w:szCs w:val="24"/>
          <w:lang w:val="es-CO"/>
        </w:rPr>
        <w:t>Proyecto</w:t>
      </w:r>
      <w:r>
        <w:rPr>
          <w:rFonts w:ascii="Times New Roman" w:eastAsia="Times New Roman" w:hAnsi="Times New Roman" w:cs="Times New Roman"/>
          <w:b/>
          <w:bCs/>
          <w:color w:val="000000"/>
          <w:sz w:val="24"/>
          <w:szCs w:val="24"/>
          <w:lang w:val="es-CO"/>
        </w:rPr>
        <w:t xml:space="preserve"> de ley</w:t>
      </w:r>
      <w:r w:rsidR="00461252" w:rsidRPr="00556953">
        <w:rPr>
          <w:rFonts w:ascii="Times New Roman" w:eastAsia="Times New Roman" w:hAnsi="Times New Roman" w:cs="Times New Roman"/>
          <w:b/>
          <w:bCs/>
          <w:color w:val="000000"/>
          <w:sz w:val="24"/>
          <w:szCs w:val="24"/>
          <w:lang w:val="es-CO"/>
        </w:rPr>
        <w:t xml:space="preserve"> </w:t>
      </w:r>
      <w:r w:rsidR="00556953" w:rsidRPr="00556953">
        <w:rPr>
          <w:rFonts w:ascii="Times New Roman" w:eastAsia="Times New Roman" w:hAnsi="Times New Roman" w:cs="Times New Roman"/>
          <w:b/>
          <w:bCs/>
          <w:color w:val="000000"/>
          <w:sz w:val="24"/>
          <w:szCs w:val="24"/>
          <w:lang w:val="es-CO"/>
        </w:rPr>
        <w:t>Por medio del cual se sustituye el Título XI, “de los delitos contra los recursos naturales y el medio ambiente “de la Ley 599 del 2000”</w:t>
      </w:r>
      <w:r>
        <w:rPr>
          <w:rFonts w:ascii="Times New Roman" w:eastAsia="Times New Roman" w:hAnsi="Times New Roman" w:cs="Times New Roman"/>
          <w:b/>
          <w:bCs/>
          <w:color w:val="000000"/>
          <w:sz w:val="24"/>
          <w:szCs w:val="24"/>
          <w:lang w:val="es-CO"/>
        </w:rPr>
        <w:t xml:space="preserve"> </w:t>
      </w:r>
      <w:r>
        <w:rPr>
          <w:rFonts w:ascii="Times New Roman" w:eastAsia="Times New Roman" w:hAnsi="Times New Roman" w:cs="Times New Roman"/>
          <w:color w:val="000000"/>
          <w:sz w:val="24"/>
          <w:szCs w:val="24"/>
          <w:lang w:val="es-CO"/>
        </w:rPr>
        <w:t>el cual quedará así:</w:t>
      </w:r>
    </w:p>
    <w:p w14:paraId="349C7768" w14:textId="269DA0DE" w:rsidR="006A06EE" w:rsidRDefault="006A06EE" w:rsidP="006A06EE">
      <w:pPr>
        <w:spacing w:after="240" w:line="276" w:lineRule="auto"/>
        <w:jc w:val="both"/>
        <w:rPr>
          <w:rFonts w:ascii="Times New Roman" w:eastAsia="Times New Roman" w:hAnsi="Times New Roman" w:cs="Times New Roman"/>
          <w:color w:val="000000"/>
          <w:sz w:val="24"/>
          <w:szCs w:val="24"/>
          <w:lang w:val="es-CO"/>
        </w:rPr>
      </w:pPr>
      <w:r w:rsidRPr="006A06EE">
        <w:rPr>
          <w:rFonts w:ascii="Times New Roman" w:eastAsia="Times New Roman" w:hAnsi="Times New Roman" w:cs="Times New Roman"/>
          <w:color w:val="000000"/>
          <w:sz w:val="24"/>
          <w:szCs w:val="24"/>
          <w:lang w:val="es-CO"/>
        </w:rPr>
        <w:t xml:space="preserve">ARTÍCULO 338. </w:t>
      </w:r>
      <w:r w:rsidRPr="006A06EE">
        <w:rPr>
          <w:rFonts w:ascii="Times New Roman" w:eastAsia="Times New Roman" w:hAnsi="Times New Roman" w:cs="Times New Roman"/>
          <w:strike/>
          <w:color w:val="000000"/>
          <w:sz w:val="24"/>
          <w:szCs w:val="24"/>
          <w:lang w:val="es-CO"/>
        </w:rPr>
        <w:t>Impacto</w:t>
      </w:r>
      <w:r>
        <w:rPr>
          <w:rFonts w:ascii="Times New Roman" w:eastAsia="Times New Roman" w:hAnsi="Times New Roman" w:cs="Times New Roman"/>
          <w:color w:val="000000"/>
          <w:sz w:val="24"/>
          <w:szCs w:val="24"/>
          <w:lang w:val="es-CO"/>
        </w:rPr>
        <w:t xml:space="preserve"> </w:t>
      </w:r>
      <w:r w:rsidRPr="006A06EE">
        <w:rPr>
          <w:rFonts w:ascii="Times New Roman" w:eastAsia="Times New Roman" w:hAnsi="Times New Roman" w:cs="Times New Roman"/>
          <w:b/>
          <w:bCs/>
          <w:color w:val="000000"/>
          <w:sz w:val="24"/>
          <w:szCs w:val="24"/>
          <w:u w:val="single"/>
          <w:lang w:val="es-CO"/>
        </w:rPr>
        <w:t>Daño</w:t>
      </w:r>
      <w:r w:rsidRPr="006A06EE">
        <w:rPr>
          <w:rFonts w:ascii="Times New Roman" w:eastAsia="Times New Roman" w:hAnsi="Times New Roman" w:cs="Times New Roman"/>
          <w:color w:val="000000"/>
          <w:sz w:val="24"/>
          <w:szCs w:val="24"/>
          <w:lang w:val="es-CO"/>
        </w:rPr>
        <w:t xml:space="preserve"> Ambiental (</w:t>
      </w:r>
      <w:r w:rsidRPr="006A06EE">
        <w:rPr>
          <w:rFonts w:ascii="Times New Roman" w:eastAsia="Times New Roman" w:hAnsi="Times New Roman" w:cs="Times New Roman"/>
          <w:b/>
          <w:bCs/>
          <w:strike/>
          <w:color w:val="000000"/>
          <w:sz w:val="24"/>
          <w:szCs w:val="24"/>
          <w:u w:val="single"/>
          <w:lang w:val="es-CO"/>
        </w:rPr>
        <w:t>I</w:t>
      </w:r>
      <w:r>
        <w:rPr>
          <w:rFonts w:ascii="Times New Roman" w:eastAsia="Times New Roman" w:hAnsi="Times New Roman" w:cs="Times New Roman"/>
          <w:b/>
          <w:bCs/>
          <w:color w:val="000000"/>
          <w:sz w:val="24"/>
          <w:szCs w:val="24"/>
          <w:u w:val="single"/>
          <w:lang w:val="es-CO"/>
        </w:rPr>
        <w:t>D</w:t>
      </w:r>
      <w:r w:rsidRPr="006A06EE">
        <w:rPr>
          <w:rFonts w:ascii="Times New Roman" w:eastAsia="Times New Roman" w:hAnsi="Times New Roman" w:cs="Times New Roman"/>
          <w:b/>
          <w:bCs/>
          <w:color w:val="000000"/>
          <w:sz w:val="24"/>
          <w:szCs w:val="24"/>
          <w:u w:val="single"/>
          <w:lang w:val="es-CO"/>
        </w:rPr>
        <w:t>A</w:t>
      </w:r>
      <w:r w:rsidRPr="006A06EE">
        <w:rPr>
          <w:rFonts w:ascii="Times New Roman" w:eastAsia="Times New Roman" w:hAnsi="Times New Roman" w:cs="Times New Roman"/>
          <w:color w:val="000000"/>
          <w:sz w:val="24"/>
          <w:szCs w:val="24"/>
          <w:lang w:val="es-CO"/>
        </w:rPr>
        <w:t xml:space="preserve">). Cuando las conductas del presente título tengan como resultado un </w:t>
      </w:r>
      <w:r w:rsidRPr="006A06EE">
        <w:rPr>
          <w:rFonts w:ascii="Times New Roman" w:eastAsia="Times New Roman" w:hAnsi="Times New Roman" w:cs="Times New Roman"/>
          <w:strike/>
          <w:color w:val="000000"/>
          <w:sz w:val="24"/>
          <w:szCs w:val="24"/>
          <w:lang w:val="es-CO"/>
        </w:rPr>
        <w:t>Impacto</w:t>
      </w:r>
      <w:r>
        <w:rPr>
          <w:rFonts w:ascii="Times New Roman" w:eastAsia="Times New Roman" w:hAnsi="Times New Roman" w:cs="Times New Roman"/>
          <w:color w:val="000000"/>
          <w:sz w:val="24"/>
          <w:szCs w:val="24"/>
          <w:lang w:val="es-CO"/>
        </w:rPr>
        <w:t xml:space="preserve"> </w:t>
      </w:r>
      <w:r>
        <w:rPr>
          <w:rFonts w:ascii="Times New Roman" w:eastAsia="Times New Roman" w:hAnsi="Times New Roman" w:cs="Times New Roman"/>
          <w:b/>
          <w:bCs/>
          <w:color w:val="000000"/>
          <w:sz w:val="24"/>
          <w:szCs w:val="24"/>
          <w:u w:val="single"/>
          <w:lang w:val="es-CO"/>
        </w:rPr>
        <w:t>Daño</w:t>
      </w:r>
      <w:r w:rsidRPr="006A06EE">
        <w:rPr>
          <w:rFonts w:ascii="Times New Roman" w:eastAsia="Times New Roman" w:hAnsi="Times New Roman" w:cs="Times New Roman"/>
          <w:color w:val="000000"/>
          <w:sz w:val="24"/>
          <w:szCs w:val="24"/>
          <w:lang w:val="es-CO"/>
        </w:rPr>
        <w:t xml:space="preserve"> Ambiental (</w:t>
      </w:r>
      <w:r w:rsidRPr="006A06EE">
        <w:rPr>
          <w:rFonts w:ascii="Times New Roman" w:eastAsia="Times New Roman" w:hAnsi="Times New Roman" w:cs="Times New Roman"/>
          <w:b/>
          <w:bCs/>
          <w:strike/>
          <w:color w:val="000000"/>
          <w:sz w:val="24"/>
          <w:szCs w:val="24"/>
          <w:u w:val="single"/>
          <w:lang w:val="es-CO"/>
        </w:rPr>
        <w:t>I</w:t>
      </w:r>
      <w:r>
        <w:rPr>
          <w:rFonts w:ascii="Times New Roman" w:eastAsia="Times New Roman" w:hAnsi="Times New Roman" w:cs="Times New Roman"/>
          <w:b/>
          <w:bCs/>
          <w:color w:val="000000"/>
          <w:sz w:val="24"/>
          <w:szCs w:val="24"/>
          <w:u w:val="single"/>
          <w:lang w:val="es-CO"/>
        </w:rPr>
        <w:t>D</w:t>
      </w:r>
      <w:r w:rsidRPr="006A06EE">
        <w:rPr>
          <w:rFonts w:ascii="Times New Roman" w:eastAsia="Times New Roman" w:hAnsi="Times New Roman" w:cs="Times New Roman"/>
          <w:b/>
          <w:bCs/>
          <w:color w:val="000000"/>
          <w:sz w:val="24"/>
          <w:szCs w:val="24"/>
          <w:u w:val="single"/>
          <w:lang w:val="es-CO"/>
        </w:rPr>
        <w:t>A</w:t>
      </w:r>
      <w:r w:rsidRPr="006A06EE">
        <w:rPr>
          <w:rFonts w:ascii="Times New Roman" w:eastAsia="Times New Roman" w:hAnsi="Times New Roman" w:cs="Times New Roman"/>
          <w:color w:val="000000"/>
          <w:sz w:val="24"/>
          <w:szCs w:val="24"/>
          <w:lang w:val="es-CO"/>
        </w:rPr>
        <w:t xml:space="preserve">), el ámbito punitivo de movilidad de la pena de prisión y de multa se dividirá en tercios, así: uno mínimo, uno medio y uno máximo. </w:t>
      </w:r>
    </w:p>
    <w:p w14:paraId="4537CF02" w14:textId="17B7C0F3" w:rsidR="006A06EE" w:rsidRDefault="006A06EE" w:rsidP="006A06EE">
      <w:pPr>
        <w:spacing w:after="240" w:line="276" w:lineRule="auto"/>
        <w:jc w:val="both"/>
        <w:rPr>
          <w:rFonts w:ascii="Times New Roman" w:eastAsia="Times New Roman" w:hAnsi="Times New Roman" w:cs="Times New Roman"/>
          <w:color w:val="000000"/>
          <w:sz w:val="24"/>
          <w:szCs w:val="24"/>
          <w:lang w:val="es-CO"/>
        </w:rPr>
      </w:pPr>
      <w:r w:rsidRPr="006A06EE">
        <w:rPr>
          <w:rFonts w:ascii="Times New Roman" w:eastAsia="Times New Roman" w:hAnsi="Times New Roman" w:cs="Times New Roman"/>
          <w:color w:val="000000"/>
          <w:sz w:val="24"/>
          <w:szCs w:val="24"/>
          <w:lang w:val="es-CO"/>
        </w:rPr>
        <w:t xml:space="preserve">La pena de prisión y de multa será la correspondiente al tercio mínimo cuando la afectación tuviere como consecuencia un </w:t>
      </w:r>
      <w:r w:rsidRPr="006A06EE">
        <w:rPr>
          <w:rFonts w:ascii="Times New Roman" w:eastAsia="Times New Roman" w:hAnsi="Times New Roman" w:cs="Times New Roman"/>
          <w:strike/>
          <w:color w:val="000000"/>
          <w:sz w:val="24"/>
          <w:szCs w:val="24"/>
          <w:lang w:val="es-CO"/>
        </w:rPr>
        <w:t>impacto</w:t>
      </w:r>
      <w:r>
        <w:rPr>
          <w:rFonts w:ascii="Times New Roman" w:eastAsia="Times New Roman" w:hAnsi="Times New Roman" w:cs="Times New Roman"/>
          <w:color w:val="000000"/>
          <w:sz w:val="24"/>
          <w:szCs w:val="24"/>
          <w:lang w:val="es-CO"/>
        </w:rPr>
        <w:t xml:space="preserve"> </w:t>
      </w:r>
      <w:r>
        <w:rPr>
          <w:rFonts w:ascii="Times New Roman" w:eastAsia="Times New Roman" w:hAnsi="Times New Roman" w:cs="Times New Roman"/>
          <w:b/>
          <w:bCs/>
          <w:color w:val="000000"/>
          <w:sz w:val="24"/>
          <w:szCs w:val="24"/>
          <w:u w:val="single"/>
          <w:lang w:val="es-CO"/>
        </w:rPr>
        <w:t>Daño</w:t>
      </w:r>
      <w:r w:rsidRPr="006A06EE">
        <w:rPr>
          <w:rFonts w:ascii="Times New Roman" w:eastAsia="Times New Roman" w:hAnsi="Times New Roman" w:cs="Times New Roman"/>
          <w:color w:val="000000"/>
          <w:sz w:val="24"/>
          <w:szCs w:val="24"/>
          <w:lang w:val="es-CO"/>
        </w:rPr>
        <w:t xml:space="preserve"> ambiental (IA) igual o superior a veinticinco (25) que no pase de cincuenta (50) IA. </w:t>
      </w:r>
    </w:p>
    <w:p w14:paraId="5F62EAA8" w14:textId="212E6CD4" w:rsidR="006A06EE" w:rsidRDefault="006A06EE" w:rsidP="006A06EE">
      <w:pPr>
        <w:spacing w:after="240" w:line="276" w:lineRule="auto"/>
        <w:jc w:val="both"/>
        <w:rPr>
          <w:rFonts w:ascii="Times New Roman" w:eastAsia="Times New Roman" w:hAnsi="Times New Roman" w:cs="Times New Roman"/>
          <w:color w:val="000000"/>
          <w:sz w:val="24"/>
          <w:szCs w:val="24"/>
          <w:lang w:val="es-CO"/>
        </w:rPr>
      </w:pPr>
      <w:r w:rsidRPr="006A06EE">
        <w:rPr>
          <w:rFonts w:ascii="Times New Roman" w:eastAsia="Times New Roman" w:hAnsi="Times New Roman" w:cs="Times New Roman"/>
          <w:color w:val="000000"/>
          <w:sz w:val="24"/>
          <w:szCs w:val="24"/>
          <w:lang w:val="es-CO"/>
        </w:rPr>
        <w:t xml:space="preserve">La pena de prisión y de multa será la correspondiente al tercio medio cuando la afectación tuviere como consecuencia un </w:t>
      </w:r>
      <w:r w:rsidRPr="006A06EE">
        <w:rPr>
          <w:rFonts w:ascii="Times New Roman" w:eastAsia="Times New Roman" w:hAnsi="Times New Roman" w:cs="Times New Roman"/>
          <w:strike/>
          <w:color w:val="000000"/>
          <w:sz w:val="24"/>
          <w:szCs w:val="24"/>
          <w:lang w:val="es-CO"/>
        </w:rPr>
        <w:t>impacto</w:t>
      </w:r>
      <w:r>
        <w:rPr>
          <w:rFonts w:ascii="Times New Roman" w:eastAsia="Times New Roman" w:hAnsi="Times New Roman" w:cs="Times New Roman"/>
          <w:color w:val="000000"/>
          <w:sz w:val="24"/>
          <w:szCs w:val="24"/>
          <w:lang w:val="es-CO"/>
        </w:rPr>
        <w:t xml:space="preserve"> </w:t>
      </w:r>
      <w:r>
        <w:rPr>
          <w:rFonts w:ascii="Times New Roman" w:eastAsia="Times New Roman" w:hAnsi="Times New Roman" w:cs="Times New Roman"/>
          <w:b/>
          <w:bCs/>
          <w:color w:val="000000"/>
          <w:sz w:val="24"/>
          <w:szCs w:val="24"/>
          <w:u w:val="single"/>
          <w:lang w:val="es-CO"/>
        </w:rPr>
        <w:t>Daño</w:t>
      </w:r>
      <w:r w:rsidRPr="006A06EE">
        <w:rPr>
          <w:rFonts w:ascii="Times New Roman" w:eastAsia="Times New Roman" w:hAnsi="Times New Roman" w:cs="Times New Roman"/>
          <w:color w:val="000000"/>
          <w:sz w:val="24"/>
          <w:szCs w:val="24"/>
          <w:lang w:val="es-CO"/>
        </w:rPr>
        <w:t xml:space="preserve"> ambiental superior a cincuenta (50) </w:t>
      </w:r>
      <w:r w:rsidRPr="006A06EE">
        <w:rPr>
          <w:rFonts w:ascii="Times New Roman" w:eastAsia="Times New Roman" w:hAnsi="Times New Roman" w:cs="Times New Roman"/>
          <w:b/>
          <w:bCs/>
          <w:strike/>
          <w:color w:val="000000"/>
          <w:sz w:val="24"/>
          <w:szCs w:val="24"/>
          <w:u w:val="single"/>
          <w:lang w:val="es-CO"/>
        </w:rPr>
        <w:t>I</w:t>
      </w:r>
      <w:r>
        <w:rPr>
          <w:rFonts w:ascii="Times New Roman" w:eastAsia="Times New Roman" w:hAnsi="Times New Roman" w:cs="Times New Roman"/>
          <w:b/>
          <w:bCs/>
          <w:color w:val="000000"/>
          <w:sz w:val="24"/>
          <w:szCs w:val="24"/>
          <w:u w:val="single"/>
          <w:lang w:val="es-CO"/>
        </w:rPr>
        <w:t>D</w:t>
      </w:r>
      <w:r w:rsidRPr="006A06EE">
        <w:rPr>
          <w:rFonts w:ascii="Times New Roman" w:eastAsia="Times New Roman" w:hAnsi="Times New Roman" w:cs="Times New Roman"/>
          <w:b/>
          <w:bCs/>
          <w:color w:val="000000"/>
          <w:sz w:val="24"/>
          <w:szCs w:val="24"/>
          <w:u w:val="single"/>
          <w:lang w:val="es-CO"/>
        </w:rPr>
        <w:t>A</w:t>
      </w:r>
      <w:r w:rsidRPr="006A06EE">
        <w:rPr>
          <w:rFonts w:ascii="Times New Roman" w:eastAsia="Times New Roman" w:hAnsi="Times New Roman" w:cs="Times New Roman"/>
          <w:color w:val="000000"/>
          <w:sz w:val="24"/>
          <w:szCs w:val="24"/>
          <w:lang w:val="es-CO"/>
        </w:rPr>
        <w:t xml:space="preserve"> sin exceder de setenta y cinco (75) </w:t>
      </w:r>
      <w:r w:rsidRPr="006A06EE">
        <w:rPr>
          <w:rFonts w:ascii="Times New Roman" w:eastAsia="Times New Roman" w:hAnsi="Times New Roman" w:cs="Times New Roman"/>
          <w:b/>
          <w:bCs/>
          <w:strike/>
          <w:color w:val="000000"/>
          <w:sz w:val="24"/>
          <w:szCs w:val="24"/>
          <w:u w:val="single"/>
          <w:lang w:val="es-CO"/>
        </w:rPr>
        <w:t>I</w:t>
      </w:r>
      <w:r>
        <w:rPr>
          <w:rFonts w:ascii="Times New Roman" w:eastAsia="Times New Roman" w:hAnsi="Times New Roman" w:cs="Times New Roman"/>
          <w:b/>
          <w:bCs/>
          <w:color w:val="000000"/>
          <w:sz w:val="24"/>
          <w:szCs w:val="24"/>
          <w:u w:val="single"/>
          <w:lang w:val="es-CO"/>
        </w:rPr>
        <w:t>D</w:t>
      </w:r>
      <w:r w:rsidRPr="006A06EE">
        <w:rPr>
          <w:rFonts w:ascii="Times New Roman" w:eastAsia="Times New Roman" w:hAnsi="Times New Roman" w:cs="Times New Roman"/>
          <w:b/>
          <w:bCs/>
          <w:color w:val="000000"/>
          <w:sz w:val="24"/>
          <w:szCs w:val="24"/>
          <w:u w:val="single"/>
          <w:lang w:val="es-CO"/>
        </w:rPr>
        <w:t>A</w:t>
      </w:r>
      <w:r w:rsidRPr="006A06EE">
        <w:rPr>
          <w:rFonts w:ascii="Times New Roman" w:eastAsia="Times New Roman" w:hAnsi="Times New Roman" w:cs="Times New Roman"/>
          <w:color w:val="000000"/>
          <w:sz w:val="24"/>
          <w:szCs w:val="24"/>
          <w:lang w:val="es-CO"/>
        </w:rPr>
        <w:t xml:space="preserve">. </w:t>
      </w:r>
    </w:p>
    <w:p w14:paraId="1AD7C834" w14:textId="00DFA35F" w:rsidR="006A06EE" w:rsidRDefault="006A06EE" w:rsidP="006A06EE">
      <w:pPr>
        <w:spacing w:after="240" w:line="276" w:lineRule="auto"/>
        <w:jc w:val="both"/>
        <w:rPr>
          <w:rFonts w:ascii="Times New Roman" w:eastAsia="Times New Roman" w:hAnsi="Times New Roman" w:cs="Times New Roman"/>
          <w:color w:val="000000"/>
          <w:sz w:val="24"/>
          <w:szCs w:val="24"/>
          <w:lang w:val="es-CO"/>
        </w:rPr>
      </w:pPr>
      <w:r w:rsidRPr="006A06EE">
        <w:rPr>
          <w:rFonts w:ascii="Times New Roman" w:eastAsia="Times New Roman" w:hAnsi="Times New Roman" w:cs="Times New Roman"/>
          <w:color w:val="000000"/>
          <w:sz w:val="24"/>
          <w:szCs w:val="24"/>
          <w:lang w:val="es-CO"/>
        </w:rPr>
        <w:t xml:space="preserve">La pena de prisión y de multa será la correspondiente al tercio máximo cuando la afectación tuviere como consecuencia un </w:t>
      </w:r>
      <w:r w:rsidRPr="006A06EE">
        <w:rPr>
          <w:rFonts w:ascii="Times New Roman" w:eastAsia="Times New Roman" w:hAnsi="Times New Roman" w:cs="Times New Roman"/>
          <w:strike/>
          <w:color w:val="000000"/>
          <w:sz w:val="24"/>
          <w:szCs w:val="24"/>
          <w:lang w:val="es-CO"/>
        </w:rPr>
        <w:t>impacto</w:t>
      </w:r>
      <w:r>
        <w:rPr>
          <w:rFonts w:ascii="Times New Roman" w:eastAsia="Times New Roman" w:hAnsi="Times New Roman" w:cs="Times New Roman"/>
          <w:color w:val="000000"/>
          <w:sz w:val="24"/>
          <w:szCs w:val="24"/>
          <w:lang w:val="es-CO"/>
        </w:rPr>
        <w:t xml:space="preserve"> </w:t>
      </w:r>
      <w:r>
        <w:rPr>
          <w:rFonts w:ascii="Times New Roman" w:eastAsia="Times New Roman" w:hAnsi="Times New Roman" w:cs="Times New Roman"/>
          <w:b/>
          <w:bCs/>
          <w:color w:val="000000"/>
          <w:sz w:val="24"/>
          <w:szCs w:val="24"/>
          <w:u w:val="single"/>
          <w:lang w:val="es-CO"/>
        </w:rPr>
        <w:t xml:space="preserve">Daño </w:t>
      </w:r>
      <w:r w:rsidRPr="006A06EE">
        <w:rPr>
          <w:rFonts w:ascii="Times New Roman" w:eastAsia="Times New Roman" w:hAnsi="Times New Roman" w:cs="Times New Roman"/>
          <w:color w:val="000000"/>
          <w:sz w:val="24"/>
          <w:szCs w:val="24"/>
          <w:lang w:val="es-CO"/>
        </w:rPr>
        <w:t xml:space="preserve">ambiental que pasare de setenta y cinco (75) </w:t>
      </w:r>
      <w:r w:rsidRPr="006A06EE">
        <w:rPr>
          <w:rFonts w:ascii="Times New Roman" w:eastAsia="Times New Roman" w:hAnsi="Times New Roman" w:cs="Times New Roman"/>
          <w:b/>
          <w:bCs/>
          <w:strike/>
          <w:color w:val="000000"/>
          <w:sz w:val="24"/>
          <w:szCs w:val="24"/>
          <w:u w:val="single"/>
          <w:lang w:val="es-CO"/>
        </w:rPr>
        <w:t>I</w:t>
      </w:r>
      <w:r>
        <w:rPr>
          <w:rFonts w:ascii="Times New Roman" w:eastAsia="Times New Roman" w:hAnsi="Times New Roman" w:cs="Times New Roman"/>
          <w:b/>
          <w:bCs/>
          <w:color w:val="000000"/>
          <w:sz w:val="24"/>
          <w:szCs w:val="24"/>
          <w:u w:val="single"/>
          <w:lang w:val="es-CO"/>
        </w:rPr>
        <w:t>D</w:t>
      </w:r>
      <w:r w:rsidRPr="006A06EE">
        <w:rPr>
          <w:rFonts w:ascii="Times New Roman" w:eastAsia="Times New Roman" w:hAnsi="Times New Roman" w:cs="Times New Roman"/>
          <w:b/>
          <w:bCs/>
          <w:color w:val="000000"/>
          <w:sz w:val="24"/>
          <w:szCs w:val="24"/>
          <w:u w:val="single"/>
          <w:lang w:val="es-CO"/>
        </w:rPr>
        <w:t>A</w:t>
      </w:r>
      <w:r w:rsidRPr="006A06EE">
        <w:rPr>
          <w:rFonts w:ascii="Times New Roman" w:eastAsia="Times New Roman" w:hAnsi="Times New Roman" w:cs="Times New Roman"/>
          <w:color w:val="000000"/>
          <w:sz w:val="24"/>
          <w:szCs w:val="24"/>
          <w:lang w:val="es-CO"/>
        </w:rPr>
        <w:t>.</w:t>
      </w:r>
    </w:p>
    <w:p w14:paraId="1E8B1BC0" w14:textId="77777777" w:rsidR="00B72DA3" w:rsidRPr="00556953" w:rsidRDefault="00B72DA3" w:rsidP="006A06EE">
      <w:pPr>
        <w:spacing w:after="240" w:line="276" w:lineRule="auto"/>
        <w:jc w:val="both"/>
        <w:rPr>
          <w:rFonts w:ascii="Times New Roman" w:eastAsia="Times New Roman" w:hAnsi="Times New Roman" w:cs="Times New Roman"/>
          <w:color w:val="000000"/>
          <w:sz w:val="24"/>
          <w:szCs w:val="24"/>
          <w:lang w:val="es-CO"/>
        </w:rPr>
      </w:pPr>
    </w:p>
    <w:p w14:paraId="5A1074B1" w14:textId="67FAA4EC" w:rsidR="00556953" w:rsidRDefault="00556953" w:rsidP="00556953">
      <w:pPr>
        <w:spacing w:after="240" w:line="360" w:lineRule="auto"/>
        <w:jc w:val="both"/>
        <w:rPr>
          <w:rFonts w:ascii="Times New Roman" w:eastAsia="Times New Roman" w:hAnsi="Times New Roman" w:cs="Times New Roman"/>
          <w:color w:val="000000"/>
          <w:sz w:val="24"/>
          <w:szCs w:val="24"/>
          <w:lang w:val="es-CO"/>
        </w:rPr>
      </w:pPr>
      <w:r w:rsidRPr="00556953">
        <w:rPr>
          <w:rFonts w:ascii="Times New Roman" w:eastAsia="Times New Roman" w:hAnsi="Times New Roman" w:cs="Times New Roman"/>
          <w:color w:val="000000"/>
          <w:sz w:val="24"/>
          <w:szCs w:val="24"/>
          <w:lang w:val="es-CO"/>
        </w:rPr>
        <w:t>Justificación:</w:t>
      </w:r>
    </w:p>
    <w:p w14:paraId="4AF98F1C" w14:textId="0B3EEBD5" w:rsidR="00B72DA3" w:rsidRDefault="006A06EE" w:rsidP="00B72DA3">
      <w:pPr>
        <w:spacing w:line="276" w:lineRule="auto"/>
        <w:jc w:val="both"/>
        <w:rPr>
          <w:rFonts w:ascii="Times New Roman" w:hAnsi="Times New Roman" w:cs="Times New Roman"/>
          <w:sz w:val="24"/>
          <w:szCs w:val="24"/>
          <w:lang w:val="es-CO"/>
        </w:rPr>
      </w:pPr>
      <w:r>
        <w:rPr>
          <w:rFonts w:ascii="Times New Roman" w:hAnsi="Times New Roman" w:cs="Times New Roman"/>
          <w:sz w:val="24"/>
          <w:szCs w:val="24"/>
        </w:rPr>
        <w:t>Tener c</w:t>
      </w:r>
      <w:proofErr w:type="spellStart"/>
      <w:r w:rsidR="003B7D86">
        <w:rPr>
          <w:rFonts w:ascii="Times New Roman" w:hAnsi="Times New Roman" w:cs="Times New Roman"/>
          <w:sz w:val="24"/>
          <w:szCs w:val="24"/>
          <w:lang w:val="es-CO"/>
        </w:rPr>
        <w:t>omo</w:t>
      </w:r>
      <w:proofErr w:type="spellEnd"/>
      <w:r>
        <w:rPr>
          <w:rFonts w:ascii="Times New Roman" w:hAnsi="Times New Roman" w:cs="Times New Roman"/>
          <w:sz w:val="24"/>
          <w:szCs w:val="24"/>
          <w:lang w:val="es-CO"/>
        </w:rPr>
        <w:t xml:space="preserve"> causa de mayor punibilidad el impacto ambiental para las conductas que se pretenden tipificar es un error conceptual, ya que toda actividad humana tiene indefectiblemente un impacto en el medio ambiente, pero ello no siempre conlleva a </w:t>
      </w:r>
      <w:r w:rsidR="003B7D86">
        <w:rPr>
          <w:rFonts w:ascii="Times New Roman" w:hAnsi="Times New Roman" w:cs="Times New Roman"/>
          <w:sz w:val="24"/>
          <w:szCs w:val="24"/>
          <w:lang w:val="es-CO"/>
        </w:rPr>
        <w:t>que se genere un daño en el medio ambiente. Castigar el mero impacto ambiental no solo es una circunstancia difícil de medir, sino que se usa de manera errada la norma penal al hacer de esta no la última instancia, sino la única solución, visión incorrecta para tratar regular un tema como la protección al medio ambiente. Esta norma mezcla fundamentos del derecho ambiental en el derecho penal</w:t>
      </w:r>
      <w:r w:rsidR="00B72DA3">
        <w:rPr>
          <w:rFonts w:ascii="Times New Roman" w:hAnsi="Times New Roman" w:cs="Times New Roman"/>
          <w:sz w:val="24"/>
          <w:szCs w:val="24"/>
          <w:lang w:val="es-CO"/>
        </w:rPr>
        <w:t xml:space="preserve">, la primera al ser una rama tan nueva sus fundamento político filosóficos son fundamentales para su desarrollo, y no es una vía ni elaborada ni correcta circunscribir su proceso de formación en Colombia a la tipificación penal, menos cuando se usan nociones tan amplias como “impacto ambiental” sin tener límites específicos de </w:t>
      </w:r>
      <w:r w:rsidR="00B72DA3">
        <w:rPr>
          <w:rFonts w:ascii="Times New Roman" w:hAnsi="Times New Roman" w:cs="Times New Roman"/>
          <w:sz w:val="24"/>
          <w:szCs w:val="24"/>
          <w:lang w:val="es-CO"/>
        </w:rPr>
        <w:lastRenderedPageBreak/>
        <w:t>aplicación o si quiera un concepto claro de lo que contiene la expresión “impacto ambiental”, esto último es de especial relevancia, ya que va en contra de la claridad y suficiencia que exige el derecho penal en las descripciones típicas.</w:t>
      </w:r>
    </w:p>
    <w:p w14:paraId="07EA0713" w14:textId="77777777" w:rsidR="00B72DA3" w:rsidRPr="00B72DA3" w:rsidRDefault="00B72DA3" w:rsidP="00B72DA3">
      <w:pPr>
        <w:spacing w:line="276" w:lineRule="auto"/>
        <w:jc w:val="both"/>
        <w:rPr>
          <w:rFonts w:ascii="Times New Roman" w:hAnsi="Times New Roman" w:cs="Times New Roman"/>
          <w:sz w:val="24"/>
          <w:szCs w:val="24"/>
          <w:lang w:val="es-CO"/>
        </w:rPr>
      </w:pPr>
    </w:p>
    <w:p w14:paraId="2B93F3FD" w14:textId="6603FDA2" w:rsidR="00B72DA3" w:rsidRDefault="00C13919" w:rsidP="00B72DA3">
      <w:pPr>
        <w:spacing w:after="240" w:line="360" w:lineRule="auto"/>
        <w:jc w:val="both"/>
        <w:rPr>
          <w:rFonts w:ascii="Times New Roman" w:eastAsia="Times New Roman" w:hAnsi="Times New Roman" w:cs="Times New Roman"/>
          <w:color w:val="000000"/>
          <w:sz w:val="24"/>
          <w:szCs w:val="24"/>
          <w:lang w:val="es-CO"/>
        </w:rPr>
      </w:pPr>
      <w:r w:rsidRPr="00556953">
        <w:rPr>
          <w:rFonts w:ascii="Times New Roman" w:eastAsia="Times New Roman" w:hAnsi="Times New Roman" w:cs="Times New Roman"/>
          <w:color w:val="000000"/>
          <w:sz w:val="24"/>
          <w:szCs w:val="24"/>
          <w:lang w:val="es-CO"/>
        </w:rPr>
        <w:t>Sin otro particular,</w:t>
      </w:r>
    </w:p>
    <w:p w14:paraId="4226300E" w14:textId="77777777" w:rsidR="00B72DA3" w:rsidRDefault="00B72DA3" w:rsidP="00B72DA3">
      <w:pPr>
        <w:spacing w:after="240" w:line="360" w:lineRule="auto"/>
        <w:jc w:val="both"/>
        <w:rPr>
          <w:rFonts w:ascii="Times New Roman" w:eastAsia="Times New Roman" w:hAnsi="Times New Roman" w:cs="Times New Roman"/>
          <w:color w:val="000000"/>
          <w:sz w:val="24"/>
          <w:szCs w:val="24"/>
          <w:lang w:val="es-CO"/>
        </w:rPr>
      </w:pPr>
    </w:p>
    <w:p w14:paraId="7BB7FAA1" w14:textId="2F74B6C2" w:rsidR="000E5002" w:rsidRPr="00556953" w:rsidRDefault="00225A3C" w:rsidP="00B72DA3">
      <w:pPr>
        <w:spacing w:after="240" w:line="360" w:lineRule="auto"/>
        <w:jc w:val="both"/>
        <w:rPr>
          <w:rFonts w:ascii="Times New Roman" w:eastAsia="Times New Roman" w:hAnsi="Times New Roman" w:cs="Times New Roman"/>
          <w:color w:val="000000"/>
          <w:sz w:val="24"/>
          <w:szCs w:val="24"/>
          <w:lang w:val="es-CO"/>
        </w:rPr>
      </w:pPr>
      <w:r w:rsidRPr="00556953">
        <w:rPr>
          <w:rFonts w:ascii="Times New Roman" w:hAnsi="Times New Roman" w:cs="Times New Roman"/>
          <w:b/>
          <w:noProof/>
          <w:sz w:val="24"/>
          <w:szCs w:val="24"/>
        </w:rPr>
        <w:drawing>
          <wp:anchor distT="0" distB="0" distL="114300" distR="114300" simplePos="0" relativeHeight="251659264" behindDoc="0" locked="0" layoutInCell="1" allowOverlap="1" wp14:anchorId="163F6492" wp14:editId="56481294">
            <wp:simplePos x="0" y="0"/>
            <wp:positionH relativeFrom="column">
              <wp:posOffset>1760220</wp:posOffset>
            </wp:positionH>
            <wp:positionV relativeFrom="paragraph">
              <wp:posOffset>36195</wp:posOffset>
            </wp:positionV>
            <wp:extent cx="2154555" cy="563880"/>
            <wp:effectExtent l="0" t="0" r="0" b="7620"/>
            <wp:wrapTopAndBottom/>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54555" cy="563880"/>
                    </a:xfrm>
                    <a:prstGeom prst="rect">
                      <a:avLst/>
                    </a:prstGeom>
                  </pic:spPr>
                </pic:pic>
              </a:graphicData>
            </a:graphic>
            <wp14:sizeRelH relativeFrom="margin">
              <wp14:pctWidth>0</wp14:pctWidth>
            </wp14:sizeRelH>
            <wp14:sizeRelV relativeFrom="margin">
              <wp14:pctHeight>0</wp14:pctHeight>
            </wp14:sizeRelV>
          </wp:anchor>
        </w:drawing>
      </w:r>
    </w:p>
    <w:p w14:paraId="25E5644B" w14:textId="4CB5FC0B" w:rsidR="00C13919" w:rsidRPr="00556953" w:rsidRDefault="000E5002" w:rsidP="00B72DA3">
      <w:pPr>
        <w:jc w:val="center"/>
        <w:rPr>
          <w:rFonts w:ascii="Times New Roman" w:eastAsia="Times New Roman" w:hAnsi="Times New Roman" w:cs="Times New Roman"/>
          <w:b/>
          <w:bCs/>
          <w:color w:val="000000"/>
          <w:sz w:val="24"/>
          <w:szCs w:val="24"/>
          <w:lang w:val="es-CO"/>
        </w:rPr>
      </w:pPr>
      <w:r w:rsidRPr="00556953">
        <w:rPr>
          <w:rFonts w:ascii="Times New Roman" w:eastAsia="Times New Roman" w:hAnsi="Times New Roman" w:cs="Times New Roman"/>
          <w:b/>
          <w:bCs/>
          <w:color w:val="000000"/>
          <w:sz w:val="24"/>
          <w:szCs w:val="24"/>
          <w:lang w:val="es-CO"/>
        </w:rPr>
        <w:t xml:space="preserve">EDWARD DAVID RODRÍGUEZ RODRÍGUEZ </w:t>
      </w:r>
    </w:p>
    <w:p w14:paraId="7C931BDE" w14:textId="6C2925BC" w:rsidR="000E5002" w:rsidRPr="00556953" w:rsidRDefault="000E5002" w:rsidP="00B72DA3">
      <w:pPr>
        <w:jc w:val="center"/>
        <w:rPr>
          <w:rFonts w:ascii="Times New Roman" w:eastAsia="Times New Roman" w:hAnsi="Times New Roman" w:cs="Times New Roman"/>
          <w:b/>
          <w:bCs/>
          <w:color w:val="000000"/>
          <w:sz w:val="24"/>
          <w:szCs w:val="24"/>
          <w:lang w:val="es-CO"/>
        </w:rPr>
      </w:pPr>
      <w:r w:rsidRPr="00556953">
        <w:rPr>
          <w:rFonts w:ascii="Times New Roman" w:eastAsia="Times New Roman" w:hAnsi="Times New Roman" w:cs="Times New Roman"/>
          <w:b/>
          <w:bCs/>
          <w:color w:val="000000"/>
          <w:sz w:val="24"/>
          <w:szCs w:val="24"/>
          <w:lang w:val="es-CO"/>
        </w:rPr>
        <w:t>REPRESENTANTE A LA CÁMARA POR BOGOTÁ D.C.</w:t>
      </w:r>
    </w:p>
    <w:p w14:paraId="5C3FE4C0" w14:textId="77777777" w:rsidR="00DB7DE1" w:rsidRPr="00556953" w:rsidRDefault="00DB7DE1" w:rsidP="00556953">
      <w:pPr>
        <w:spacing w:after="240" w:line="360" w:lineRule="auto"/>
        <w:jc w:val="both"/>
        <w:rPr>
          <w:rFonts w:ascii="Times New Roman" w:eastAsia="Times New Roman" w:hAnsi="Times New Roman" w:cs="Times New Roman"/>
          <w:color w:val="000000"/>
          <w:sz w:val="24"/>
          <w:szCs w:val="24"/>
          <w:lang w:val="es-CO"/>
        </w:rPr>
      </w:pPr>
    </w:p>
    <w:p w14:paraId="064AF0A2" w14:textId="77777777" w:rsidR="001A36F6" w:rsidRPr="00556953" w:rsidRDefault="001A36F6" w:rsidP="00556953">
      <w:pPr>
        <w:spacing w:after="240" w:line="360" w:lineRule="auto"/>
        <w:jc w:val="both"/>
        <w:rPr>
          <w:rFonts w:ascii="Times New Roman" w:eastAsia="Times New Roman" w:hAnsi="Times New Roman" w:cs="Times New Roman"/>
          <w:b/>
          <w:bCs/>
          <w:color w:val="000000"/>
          <w:sz w:val="24"/>
          <w:szCs w:val="24"/>
          <w:lang w:val="es-CO"/>
        </w:rPr>
      </w:pPr>
    </w:p>
    <w:sectPr w:rsidR="001A36F6" w:rsidRPr="00556953">
      <w:headerReference w:type="default" r:id="rId9"/>
      <w:footerReference w:type="default" r:id="rId10"/>
      <w:pgSz w:w="12240" w:h="15840"/>
      <w:pgMar w:top="1417" w:right="1701" w:bottom="1417" w:left="1701" w:header="695" w:footer="103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4BEF5F" w14:textId="77777777" w:rsidR="008347DE" w:rsidRDefault="008347DE">
      <w:r>
        <w:separator/>
      </w:r>
    </w:p>
  </w:endnote>
  <w:endnote w:type="continuationSeparator" w:id="0">
    <w:p w14:paraId="50B9403A" w14:textId="77777777" w:rsidR="008347DE" w:rsidRDefault="008347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oto Sans Symbols">
    <w:altName w:val="Calibri"/>
    <w:charset w:val="00"/>
    <w:family w:val="auto"/>
    <w:pitch w:val="default"/>
  </w:font>
  <w:font w:name="Arimo">
    <w:charset w:val="00"/>
    <w:family w:val="auto"/>
    <w:pitch w:val="default"/>
  </w:font>
  <w:font w:name="Courier New">
    <w:panose1 w:val="02070309020205020404"/>
    <w:charset w:val="00"/>
    <w:family w:val="modern"/>
    <w:pitch w:val="fixed"/>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33F9E7" w14:textId="77777777" w:rsidR="002B7EA6" w:rsidRPr="00515AD3" w:rsidRDefault="002B7EA6" w:rsidP="00515AD3">
    <w:pPr>
      <w:spacing w:after="200" w:line="276" w:lineRule="auto"/>
      <w:rPr>
        <w:rFonts w:ascii="Calibri" w:eastAsia="Calibri" w:hAnsi="Calibri" w:cs="Times New Roman"/>
        <w:lang w:val="es-ES"/>
      </w:rPr>
    </w:pPr>
  </w:p>
  <w:p w14:paraId="140718F8" w14:textId="77777777" w:rsidR="002B7EA6" w:rsidRPr="00515AD3" w:rsidRDefault="002B7EA6" w:rsidP="00515AD3">
    <w:pPr>
      <w:pBdr>
        <w:top w:val="thinThickSmallGap" w:sz="24" w:space="1" w:color="823B0B"/>
      </w:pBdr>
      <w:tabs>
        <w:tab w:val="center" w:pos="4419"/>
        <w:tab w:val="right" w:pos="8838"/>
      </w:tabs>
      <w:jc w:val="center"/>
      <w:rPr>
        <w:rFonts w:ascii="Arial Narrow" w:eastAsia="Calibri" w:hAnsi="Arial Narrow" w:cs="Times New Roman"/>
        <w:sz w:val="16"/>
        <w:szCs w:val="16"/>
        <w:lang w:val="es-ES"/>
      </w:rPr>
    </w:pPr>
    <w:r w:rsidRPr="00515AD3">
      <w:rPr>
        <w:rFonts w:ascii="Arial Narrow" w:eastAsia="Calibri" w:hAnsi="Arial Narrow" w:cs="Times New Roman"/>
        <w:sz w:val="16"/>
        <w:szCs w:val="16"/>
        <w:lang w:val="es-ES"/>
      </w:rPr>
      <w:t xml:space="preserve"> Honorable Representante Edward David Rodríguez Rodríguez.</w:t>
    </w:r>
  </w:p>
  <w:p w14:paraId="6F5593EB" w14:textId="77777777" w:rsidR="002B7EA6" w:rsidRPr="00515AD3" w:rsidRDefault="002B7EA6" w:rsidP="00515AD3">
    <w:pPr>
      <w:pBdr>
        <w:top w:val="thinThickSmallGap" w:sz="24" w:space="1" w:color="823B0B"/>
      </w:pBdr>
      <w:tabs>
        <w:tab w:val="center" w:pos="4419"/>
        <w:tab w:val="right" w:pos="8838"/>
      </w:tabs>
      <w:jc w:val="center"/>
      <w:rPr>
        <w:rFonts w:ascii="Arial Narrow" w:eastAsia="Calibri" w:hAnsi="Arial Narrow" w:cs="Times New Roman"/>
        <w:sz w:val="16"/>
        <w:szCs w:val="16"/>
        <w:lang w:val="es-ES"/>
      </w:rPr>
    </w:pPr>
    <w:r w:rsidRPr="00515AD3">
      <w:rPr>
        <w:rFonts w:ascii="Arial Narrow" w:eastAsia="Calibri" w:hAnsi="Arial Narrow" w:cs="Times New Roman"/>
        <w:sz w:val="16"/>
        <w:szCs w:val="16"/>
        <w:lang w:val="es-ES"/>
      </w:rPr>
      <w:t>Cámara de Representantes</w:t>
    </w:r>
  </w:p>
  <w:p w14:paraId="23E0ED2D" w14:textId="0DCEA6C7" w:rsidR="002B7EA6" w:rsidRPr="00515AD3" w:rsidRDefault="002B7EA6" w:rsidP="00515AD3">
    <w:pPr>
      <w:tabs>
        <w:tab w:val="center" w:pos="4419"/>
        <w:tab w:val="right" w:pos="8838"/>
      </w:tabs>
      <w:jc w:val="center"/>
      <w:rPr>
        <w:rFonts w:ascii="Calibri" w:eastAsia="Calibri" w:hAnsi="Calibri" w:cs="Times New Roman"/>
        <w:lang w:val="es-ES"/>
      </w:rPr>
    </w:pPr>
    <w:r w:rsidRPr="00515AD3">
      <w:rPr>
        <w:rFonts w:ascii="Arial Narrow" w:eastAsia="Calibri" w:hAnsi="Arial Narrow" w:cs="Times New Roman"/>
        <w:sz w:val="16"/>
        <w:szCs w:val="16"/>
        <w:lang w:val="es-ES"/>
      </w:rPr>
      <w:t>Carrera 7 No 8-68, oficina 435 B Tel:  3823793- 3824433- Fax:3823794 Email: edrcamara@gmail.com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E6708E" w14:textId="77777777" w:rsidR="008347DE" w:rsidRDefault="008347DE">
      <w:r>
        <w:separator/>
      </w:r>
    </w:p>
  </w:footnote>
  <w:footnote w:type="continuationSeparator" w:id="0">
    <w:p w14:paraId="60661B83" w14:textId="77777777" w:rsidR="008347DE" w:rsidRDefault="008347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DCDD23" w14:textId="279DCC99" w:rsidR="002B7EA6" w:rsidRDefault="002B7EA6" w:rsidP="00515AD3">
    <w:pPr>
      <w:pBdr>
        <w:top w:val="nil"/>
        <w:left w:val="nil"/>
        <w:bottom w:val="nil"/>
        <w:right w:val="nil"/>
        <w:between w:val="nil"/>
      </w:pBdr>
      <w:tabs>
        <w:tab w:val="center" w:pos="4252"/>
        <w:tab w:val="right" w:pos="8504"/>
      </w:tabs>
      <w:rPr>
        <w:color w:val="000000"/>
      </w:rPr>
    </w:pPr>
    <w:r>
      <w:rPr>
        <w:noProof/>
        <w:color w:val="000000"/>
      </w:rPr>
      <w:drawing>
        <wp:inline distT="0" distB="0" distL="0" distR="0" wp14:anchorId="476E31BB" wp14:editId="64B9FA87">
          <wp:extent cx="2487295" cy="768350"/>
          <wp:effectExtent l="0" t="0" r="825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87295" cy="768350"/>
                  </a:xfrm>
                  <a:prstGeom prst="rect">
                    <a:avLst/>
                  </a:prstGeom>
                  <a:noFill/>
                </pic:spPr>
              </pic:pic>
            </a:graphicData>
          </a:graphic>
        </wp:inline>
      </w:drawing>
    </w:r>
    <w:r>
      <w:rPr>
        <w:color w:val="000000"/>
      </w:rPr>
      <w:t xml:space="preserve">                         </w:t>
    </w:r>
    <w:r>
      <w:rPr>
        <w:noProof/>
        <w:color w:val="000000"/>
      </w:rPr>
      <w:drawing>
        <wp:inline distT="0" distB="0" distL="0" distR="0" wp14:anchorId="4E65C2D5" wp14:editId="06BCE75A">
          <wp:extent cx="2121535" cy="69469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21535" cy="69469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8A657C"/>
    <w:multiLevelType w:val="multilevel"/>
    <w:tmpl w:val="FFFFFFFF"/>
    <w:lvl w:ilvl="0">
      <w:start w:val="1"/>
      <w:numFmt w:val="bullet"/>
      <w:lvlText w:val="●"/>
      <w:lvlJc w:val="left"/>
      <w:pPr>
        <w:ind w:left="72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44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60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76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1" w15:restartNumberingAfterBreak="0">
    <w:nsid w:val="02842585"/>
    <w:multiLevelType w:val="multilevel"/>
    <w:tmpl w:val="FFFFFFFF"/>
    <w:lvl w:ilvl="0">
      <w:start w:val="1"/>
      <w:numFmt w:val="bullet"/>
      <w:lvlText w:val="●"/>
      <w:lvlJc w:val="left"/>
      <w:pPr>
        <w:ind w:left="72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440" w:hanging="360"/>
      </w:pPr>
      <w:rPr>
        <w:rFonts w:ascii="Courier New" w:eastAsia="Courier New" w:hAnsi="Courier New" w:cs="Courier New"/>
        <w:b w:val="0"/>
        <w:i w:val="0"/>
        <w:smallCaps w:val="0"/>
        <w:strike w:val="0"/>
        <w:shd w:val="clear" w:color="auto" w:fill="auto"/>
        <w:vertAlign w:val="baseline"/>
      </w:rPr>
    </w:lvl>
    <w:lvl w:ilvl="2">
      <w:start w:val="1"/>
      <w:numFmt w:val="bullet"/>
      <w:lvlText w:val="▪"/>
      <w:lvlJc w:val="left"/>
      <w:pPr>
        <w:ind w:left="2160" w:hanging="360"/>
      </w:pPr>
      <w:rPr>
        <w:rFonts w:ascii="Courier New" w:eastAsia="Courier New" w:hAnsi="Courier New" w:cs="Courier New"/>
        <w:b w:val="0"/>
        <w:i w:val="0"/>
        <w:smallCaps w:val="0"/>
        <w:strike w:val="0"/>
        <w:shd w:val="clear" w:color="auto" w:fill="auto"/>
        <w:vertAlign w:val="baseline"/>
      </w:rPr>
    </w:lvl>
    <w:lvl w:ilvl="3">
      <w:start w:val="1"/>
      <w:numFmt w:val="bullet"/>
      <w:lvlText w:val="•"/>
      <w:lvlJc w:val="left"/>
      <w:pPr>
        <w:ind w:left="2880" w:hanging="360"/>
      </w:pPr>
      <w:rPr>
        <w:rFonts w:ascii="Courier New" w:eastAsia="Courier New" w:hAnsi="Courier New" w:cs="Courier New"/>
        <w:b w:val="0"/>
        <w:i w:val="0"/>
        <w:smallCaps w:val="0"/>
        <w:strike w:val="0"/>
        <w:shd w:val="clear" w:color="auto" w:fill="auto"/>
        <w:vertAlign w:val="baseline"/>
      </w:rPr>
    </w:lvl>
    <w:lvl w:ilvl="4">
      <w:start w:val="1"/>
      <w:numFmt w:val="bullet"/>
      <w:lvlText w:val="o"/>
      <w:lvlJc w:val="left"/>
      <w:pPr>
        <w:ind w:left="3600" w:hanging="360"/>
      </w:pPr>
      <w:rPr>
        <w:rFonts w:ascii="Courier New" w:eastAsia="Courier New" w:hAnsi="Courier New" w:cs="Courier New"/>
        <w:b w:val="0"/>
        <w:i w:val="0"/>
        <w:smallCaps w:val="0"/>
        <w:strike w:val="0"/>
        <w:shd w:val="clear" w:color="auto" w:fill="auto"/>
        <w:vertAlign w:val="baseline"/>
      </w:rPr>
    </w:lvl>
    <w:lvl w:ilvl="5">
      <w:start w:val="1"/>
      <w:numFmt w:val="bullet"/>
      <w:lvlText w:val="▪"/>
      <w:lvlJc w:val="left"/>
      <w:pPr>
        <w:ind w:left="4320" w:hanging="360"/>
      </w:pPr>
      <w:rPr>
        <w:rFonts w:ascii="Courier New" w:eastAsia="Courier New" w:hAnsi="Courier New" w:cs="Courier New"/>
        <w:b w:val="0"/>
        <w:i w:val="0"/>
        <w:smallCaps w:val="0"/>
        <w:strike w:val="0"/>
        <w:shd w:val="clear" w:color="auto" w:fill="auto"/>
        <w:vertAlign w:val="baseline"/>
      </w:rPr>
    </w:lvl>
    <w:lvl w:ilvl="6">
      <w:start w:val="1"/>
      <w:numFmt w:val="bullet"/>
      <w:lvlText w:val="•"/>
      <w:lvlJc w:val="left"/>
      <w:pPr>
        <w:ind w:left="5040" w:hanging="360"/>
      </w:pPr>
      <w:rPr>
        <w:rFonts w:ascii="Courier New" w:eastAsia="Courier New" w:hAnsi="Courier New" w:cs="Courier New"/>
        <w:b w:val="0"/>
        <w:i w:val="0"/>
        <w:smallCaps w:val="0"/>
        <w:strike w:val="0"/>
        <w:shd w:val="clear" w:color="auto" w:fill="auto"/>
        <w:vertAlign w:val="baseline"/>
      </w:rPr>
    </w:lvl>
    <w:lvl w:ilvl="7">
      <w:start w:val="1"/>
      <w:numFmt w:val="bullet"/>
      <w:lvlText w:val="o"/>
      <w:lvlJc w:val="left"/>
      <w:pPr>
        <w:ind w:left="5760" w:hanging="360"/>
      </w:pPr>
      <w:rPr>
        <w:rFonts w:ascii="Courier New" w:eastAsia="Courier New" w:hAnsi="Courier New" w:cs="Courier New"/>
        <w:b w:val="0"/>
        <w:i w:val="0"/>
        <w:smallCaps w:val="0"/>
        <w:strike w:val="0"/>
        <w:shd w:val="clear" w:color="auto" w:fill="auto"/>
        <w:vertAlign w:val="baseline"/>
      </w:rPr>
    </w:lvl>
    <w:lvl w:ilvl="8">
      <w:start w:val="1"/>
      <w:numFmt w:val="bullet"/>
      <w:lvlText w:val="▪"/>
      <w:lvlJc w:val="left"/>
      <w:pPr>
        <w:ind w:left="6480" w:hanging="360"/>
      </w:pPr>
      <w:rPr>
        <w:rFonts w:ascii="Courier New" w:eastAsia="Courier New" w:hAnsi="Courier New" w:cs="Courier New"/>
        <w:b w:val="0"/>
        <w:i w:val="0"/>
        <w:smallCaps w:val="0"/>
        <w:strike w:val="0"/>
        <w:shd w:val="clear" w:color="auto" w:fill="auto"/>
        <w:vertAlign w:val="baseline"/>
      </w:rPr>
    </w:lvl>
  </w:abstractNum>
  <w:abstractNum w:abstractNumId="2" w15:restartNumberingAfterBreak="0">
    <w:nsid w:val="091D5943"/>
    <w:multiLevelType w:val="multilevel"/>
    <w:tmpl w:val="FFFFFFFF"/>
    <w:lvl w:ilvl="0">
      <w:start w:val="1"/>
      <w:numFmt w:val="decimal"/>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 w15:restartNumberingAfterBreak="0">
    <w:nsid w:val="0F345E4E"/>
    <w:multiLevelType w:val="multilevel"/>
    <w:tmpl w:val="FFFFFFFF"/>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0FCD6837"/>
    <w:multiLevelType w:val="multilevel"/>
    <w:tmpl w:val="FFFFFFFF"/>
    <w:lvl w:ilvl="0">
      <w:start w:val="1"/>
      <w:numFmt w:val="bullet"/>
      <w:lvlText w:val="●"/>
      <w:lvlJc w:val="left"/>
      <w:pPr>
        <w:ind w:left="72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44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60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76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5" w15:restartNumberingAfterBreak="0">
    <w:nsid w:val="10BA6B36"/>
    <w:multiLevelType w:val="multilevel"/>
    <w:tmpl w:val="FFFFFFFF"/>
    <w:lvl w:ilvl="0">
      <w:start w:val="1"/>
      <w:numFmt w:val="bullet"/>
      <w:lvlText w:val="●"/>
      <w:lvlJc w:val="left"/>
      <w:pPr>
        <w:ind w:left="72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44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60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76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6" w15:restartNumberingAfterBreak="0">
    <w:nsid w:val="190D3D25"/>
    <w:multiLevelType w:val="multilevel"/>
    <w:tmpl w:val="FFFFFFFF"/>
    <w:lvl w:ilvl="0">
      <w:start w:val="1"/>
      <w:numFmt w:val="bullet"/>
      <w:lvlText w:val="●"/>
      <w:lvlJc w:val="left"/>
      <w:pPr>
        <w:ind w:left="72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44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60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76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7" w15:restartNumberingAfterBreak="0">
    <w:nsid w:val="1BF24619"/>
    <w:multiLevelType w:val="multilevel"/>
    <w:tmpl w:val="FFFFFFFF"/>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C3E2A33"/>
    <w:multiLevelType w:val="multilevel"/>
    <w:tmpl w:val="FFFFFFFF"/>
    <w:lvl w:ilvl="0">
      <w:start w:val="1"/>
      <w:numFmt w:val="bullet"/>
      <w:lvlText w:val="●"/>
      <w:lvlJc w:val="left"/>
      <w:pPr>
        <w:ind w:left="72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44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60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76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9" w15:restartNumberingAfterBreak="0">
    <w:nsid w:val="21336961"/>
    <w:multiLevelType w:val="multilevel"/>
    <w:tmpl w:val="FFFFFFFF"/>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0" w15:restartNumberingAfterBreak="0">
    <w:nsid w:val="239F5414"/>
    <w:multiLevelType w:val="multilevel"/>
    <w:tmpl w:val="FFFFFFFF"/>
    <w:lvl w:ilvl="0">
      <w:start w:val="1"/>
      <w:numFmt w:val="bullet"/>
      <w:lvlText w:val="●"/>
      <w:lvlJc w:val="left"/>
      <w:pPr>
        <w:ind w:left="72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44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60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76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11" w15:restartNumberingAfterBreak="0">
    <w:nsid w:val="27F04B50"/>
    <w:multiLevelType w:val="multilevel"/>
    <w:tmpl w:val="FFFFFFFF"/>
    <w:lvl w:ilvl="0">
      <w:start w:val="1"/>
      <w:numFmt w:val="bullet"/>
      <w:lvlText w:val="●"/>
      <w:lvlJc w:val="left"/>
      <w:pPr>
        <w:ind w:left="72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44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60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76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12" w15:restartNumberingAfterBreak="0">
    <w:nsid w:val="28877D33"/>
    <w:multiLevelType w:val="multilevel"/>
    <w:tmpl w:val="FFFFFFFF"/>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581442F"/>
    <w:multiLevelType w:val="multilevel"/>
    <w:tmpl w:val="FFFFFFFF"/>
    <w:lvl w:ilvl="0">
      <w:start w:val="1"/>
      <w:numFmt w:val="decimal"/>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4" w15:restartNumberingAfterBreak="0">
    <w:nsid w:val="3B335338"/>
    <w:multiLevelType w:val="multilevel"/>
    <w:tmpl w:val="FFFFFFFF"/>
    <w:lvl w:ilvl="0">
      <w:start w:val="1"/>
      <w:numFmt w:val="bullet"/>
      <w:lvlText w:val="●"/>
      <w:lvlJc w:val="left"/>
      <w:pPr>
        <w:ind w:left="72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44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60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76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15" w15:restartNumberingAfterBreak="0">
    <w:nsid w:val="450A5530"/>
    <w:multiLevelType w:val="multilevel"/>
    <w:tmpl w:val="FFFFFFFF"/>
    <w:lvl w:ilvl="0">
      <w:start w:val="1"/>
      <w:numFmt w:val="decimal"/>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6" w15:restartNumberingAfterBreak="0">
    <w:nsid w:val="49A624D3"/>
    <w:multiLevelType w:val="multilevel"/>
    <w:tmpl w:val="FFFFFFFF"/>
    <w:lvl w:ilvl="0">
      <w:start w:val="1"/>
      <w:numFmt w:val="bullet"/>
      <w:lvlText w:val="●"/>
      <w:lvlJc w:val="left"/>
      <w:pPr>
        <w:ind w:left="72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440" w:hanging="360"/>
      </w:pPr>
      <w:rPr>
        <w:rFonts w:ascii="Courier New" w:eastAsia="Courier New" w:hAnsi="Courier New" w:cs="Courier New"/>
        <w:b w:val="0"/>
        <w:i w:val="0"/>
        <w:smallCaps w:val="0"/>
        <w:strike w:val="0"/>
        <w:shd w:val="clear" w:color="auto" w:fill="auto"/>
        <w:vertAlign w:val="baseline"/>
      </w:rPr>
    </w:lvl>
    <w:lvl w:ilvl="2">
      <w:start w:val="1"/>
      <w:numFmt w:val="bullet"/>
      <w:lvlText w:val="▪"/>
      <w:lvlJc w:val="left"/>
      <w:pPr>
        <w:ind w:left="2160" w:hanging="360"/>
      </w:pPr>
      <w:rPr>
        <w:rFonts w:ascii="Courier New" w:eastAsia="Courier New" w:hAnsi="Courier New" w:cs="Courier New"/>
        <w:b w:val="0"/>
        <w:i w:val="0"/>
        <w:smallCaps w:val="0"/>
        <w:strike w:val="0"/>
        <w:shd w:val="clear" w:color="auto" w:fill="auto"/>
        <w:vertAlign w:val="baseline"/>
      </w:rPr>
    </w:lvl>
    <w:lvl w:ilvl="3">
      <w:start w:val="1"/>
      <w:numFmt w:val="bullet"/>
      <w:lvlText w:val="•"/>
      <w:lvlJc w:val="left"/>
      <w:pPr>
        <w:ind w:left="2880" w:hanging="360"/>
      </w:pPr>
      <w:rPr>
        <w:rFonts w:ascii="Courier New" w:eastAsia="Courier New" w:hAnsi="Courier New" w:cs="Courier New"/>
        <w:b w:val="0"/>
        <w:i w:val="0"/>
        <w:smallCaps w:val="0"/>
        <w:strike w:val="0"/>
        <w:shd w:val="clear" w:color="auto" w:fill="auto"/>
        <w:vertAlign w:val="baseline"/>
      </w:rPr>
    </w:lvl>
    <w:lvl w:ilvl="4">
      <w:start w:val="1"/>
      <w:numFmt w:val="bullet"/>
      <w:lvlText w:val="o"/>
      <w:lvlJc w:val="left"/>
      <w:pPr>
        <w:ind w:left="3600" w:hanging="360"/>
      </w:pPr>
      <w:rPr>
        <w:rFonts w:ascii="Courier New" w:eastAsia="Courier New" w:hAnsi="Courier New" w:cs="Courier New"/>
        <w:b w:val="0"/>
        <w:i w:val="0"/>
        <w:smallCaps w:val="0"/>
        <w:strike w:val="0"/>
        <w:shd w:val="clear" w:color="auto" w:fill="auto"/>
        <w:vertAlign w:val="baseline"/>
      </w:rPr>
    </w:lvl>
    <w:lvl w:ilvl="5">
      <w:start w:val="1"/>
      <w:numFmt w:val="bullet"/>
      <w:lvlText w:val="▪"/>
      <w:lvlJc w:val="left"/>
      <w:pPr>
        <w:ind w:left="4320" w:hanging="360"/>
      </w:pPr>
      <w:rPr>
        <w:rFonts w:ascii="Courier New" w:eastAsia="Courier New" w:hAnsi="Courier New" w:cs="Courier New"/>
        <w:b w:val="0"/>
        <w:i w:val="0"/>
        <w:smallCaps w:val="0"/>
        <w:strike w:val="0"/>
        <w:shd w:val="clear" w:color="auto" w:fill="auto"/>
        <w:vertAlign w:val="baseline"/>
      </w:rPr>
    </w:lvl>
    <w:lvl w:ilvl="6">
      <w:start w:val="1"/>
      <w:numFmt w:val="bullet"/>
      <w:lvlText w:val="•"/>
      <w:lvlJc w:val="left"/>
      <w:pPr>
        <w:ind w:left="5040" w:hanging="360"/>
      </w:pPr>
      <w:rPr>
        <w:rFonts w:ascii="Courier New" w:eastAsia="Courier New" w:hAnsi="Courier New" w:cs="Courier New"/>
        <w:b w:val="0"/>
        <w:i w:val="0"/>
        <w:smallCaps w:val="0"/>
        <w:strike w:val="0"/>
        <w:shd w:val="clear" w:color="auto" w:fill="auto"/>
        <w:vertAlign w:val="baseline"/>
      </w:rPr>
    </w:lvl>
    <w:lvl w:ilvl="7">
      <w:start w:val="1"/>
      <w:numFmt w:val="bullet"/>
      <w:lvlText w:val="o"/>
      <w:lvlJc w:val="left"/>
      <w:pPr>
        <w:ind w:left="5760" w:hanging="360"/>
      </w:pPr>
      <w:rPr>
        <w:rFonts w:ascii="Courier New" w:eastAsia="Courier New" w:hAnsi="Courier New" w:cs="Courier New"/>
        <w:b w:val="0"/>
        <w:i w:val="0"/>
        <w:smallCaps w:val="0"/>
        <w:strike w:val="0"/>
        <w:shd w:val="clear" w:color="auto" w:fill="auto"/>
        <w:vertAlign w:val="baseline"/>
      </w:rPr>
    </w:lvl>
    <w:lvl w:ilvl="8">
      <w:start w:val="1"/>
      <w:numFmt w:val="bullet"/>
      <w:lvlText w:val="▪"/>
      <w:lvlJc w:val="left"/>
      <w:pPr>
        <w:ind w:left="6480" w:hanging="360"/>
      </w:pPr>
      <w:rPr>
        <w:rFonts w:ascii="Courier New" w:eastAsia="Courier New" w:hAnsi="Courier New" w:cs="Courier New"/>
        <w:b w:val="0"/>
        <w:i w:val="0"/>
        <w:smallCaps w:val="0"/>
        <w:strike w:val="0"/>
        <w:shd w:val="clear" w:color="auto" w:fill="auto"/>
        <w:vertAlign w:val="baseline"/>
      </w:rPr>
    </w:lvl>
  </w:abstractNum>
  <w:abstractNum w:abstractNumId="17" w15:restartNumberingAfterBreak="0">
    <w:nsid w:val="4A9033DE"/>
    <w:multiLevelType w:val="multilevel"/>
    <w:tmpl w:val="FFFFFFFF"/>
    <w:lvl w:ilvl="0">
      <w:start w:val="1"/>
      <w:numFmt w:val="bullet"/>
      <w:lvlText w:val="●"/>
      <w:lvlJc w:val="left"/>
      <w:pPr>
        <w:ind w:left="72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44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60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76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18" w15:restartNumberingAfterBreak="0">
    <w:nsid w:val="4D767B75"/>
    <w:multiLevelType w:val="multilevel"/>
    <w:tmpl w:val="FFFFFFFF"/>
    <w:lvl w:ilvl="0">
      <w:start w:val="1"/>
      <w:numFmt w:val="bullet"/>
      <w:lvlText w:val="●"/>
      <w:lvlJc w:val="left"/>
      <w:pPr>
        <w:ind w:left="72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44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60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76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19" w15:restartNumberingAfterBreak="0">
    <w:nsid w:val="4F181689"/>
    <w:multiLevelType w:val="multilevel"/>
    <w:tmpl w:val="FFFFFFFF"/>
    <w:lvl w:ilvl="0">
      <w:start w:val="1"/>
      <w:numFmt w:val="bullet"/>
      <w:lvlText w:val="●"/>
      <w:lvlJc w:val="left"/>
      <w:pPr>
        <w:ind w:left="72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44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60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76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20" w15:restartNumberingAfterBreak="0">
    <w:nsid w:val="51642CB0"/>
    <w:multiLevelType w:val="multilevel"/>
    <w:tmpl w:val="FFFFFFFF"/>
    <w:lvl w:ilvl="0">
      <w:start w:val="1"/>
      <w:numFmt w:val="upperRoman"/>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54160A30"/>
    <w:multiLevelType w:val="multilevel"/>
    <w:tmpl w:val="FFFFFFFF"/>
    <w:lvl w:ilvl="0">
      <w:start w:val="1"/>
      <w:numFmt w:val="bullet"/>
      <w:lvlText w:val="●"/>
      <w:lvlJc w:val="left"/>
      <w:pPr>
        <w:ind w:left="72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44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60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76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22" w15:restartNumberingAfterBreak="0">
    <w:nsid w:val="59710B1F"/>
    <w:multiLevelType w:val="multilevel"/>
    <w:tmpl w:val="FFFFFFFF"/>
    <w:lvl w:ilvl="0">
      <w:start w:val="1"/>
      <w:numFmt w:val="bullet"/>
      <w:lvlText w:val="●"/>
      <w:lvlJc w:val="left"/>
      <w:pPr>
        <w:ind w:left="72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44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60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76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23" w15:restartNumberingAfterBreak="0">
    <w:nsid w:val="5AC27F5C"/>
    <w:multiLevelType w:val="multilevel"/>
    <w:tmpl w:val="FFFFFFFF"/>
    <w:lvl w:ilvl="0">
      <w:start w:val="1"/>
      <w:numFmt w:val="decimal"/>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4" w15:restartNumberingAfterBreak="0">
    <w:nsid w:val="5CD107FC"/>
    <w:multiLevelType w:val="multilevel"/>
    <w:tmpl w:val="FFFFFFFF"/>
    <w:lvl w:ilvl="0">
      <w:start w:val="1"/>
      <w:numFmt w:val="bullet"/>
      <w:lvlText w:val="●"/>
      <w:lvlJc w:val="left"/>
      <w:pPr>
        <w:ind w:left="72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44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60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76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25" w15:restartNumberingAfterBreak="0">
    <w:nsid w:val="5E472002"/>
    <w:multiLevelType w:val="multilevel"/>
    <w:tmpl w:val="FFFFFFFF"/>
    <w:lvl w:ilvl="0">
      <w:start w:val="1"/>
      <w:numFmt w:val="bullet"/>
      <w:lvlText w:val="●"/>
      <w:lvlJc w:val="left"/>
      <w:pPr>
        <w:ind w:left="72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44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60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76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26" w15:restartNumberingAfterBreak="0">
    <w:nsid w:val="742030DA"/>
    <w:multiLevelType w:val="multilevel"/>
    <w:tmpl w:val="FFFFFFFF"/>
    <w:lvl w:ilvl="0">
      <w:start w:val="1"/>
      <w:numFmt w:val="bullet"/>
      <w:lvlText w:val="●"/>
      <w:lvlJc w:val="left"/>
      <w:pPr>
        <w:ind w:left="72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44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60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76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27" w15:restartNumberingAfterBreak="0">
    <w:nsid w:val="76D93734"/>
    <w:multiLevelType w:val="multilevel"/>
    <w:tmpl w:val="FFFFFFFF"/>
    <w:lvl w:ilvl="0">
      <w:start w:val="1"/>
      <w:numFmt w:val="bullet"/>
      <w:lvlText w:val="●"/>
      <w:lvlJc w:val="left"/>
      <w:pPr>
        <w:ind w:left="72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44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60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76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28" w15:restartNumberingAfterBreak="0">
    <w:nsid w:val="77C22700"/>
    <w:multiLevelType w:val="multilevel"/>
    <w:tmpl w:val="FFFFFFFF"/>
    <w:lvl w:ilvl="0">
      <w:start w:val="1"/>
      <w:numFmt w:val="bullet"/>
      <w:lvlText w:val="●"/>
      <w:lvlJc w:val="left"/>
      <w:pPr>
        <w:ind w:left="72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44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60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76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29" w15:restartNumberingAfterBreak="0">
    <w:nsid w:val="78A63C46"/>
    <w:multiLevelType w:val="multilevel"/>
    <w:tmpl w:val="FFFFFFFF"/>
    <w:lvl w:ilvl="0">
      <w:start w:val="1"/>
      <w:numFmt w:val="bullet"/>
      <w:lvlText w:val="●"/>
      <w:lvlJc w:val="left"/>
      <w:pPr>
        <w:ind w:left="72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44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60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76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num w:numId="1">
    <w:abstractNumId w:val="10"/>
  </w:num>
  <w:num w:numId="2">
    <w:abstractNumId w:val="23"/>
  </w:num>
  <w:num w:numId="3">
    <w:abstractNumId w:val="15"/>
  </w:num>
  <w:num w:numId="4">
    <w:abstractNumId w:val="18"/>
  </w:num>
  <w:num w:numId="5">
    <w:abstractNumId w:val="2"/>
  </w:num>
  <w:num w:numId="6">
    <w:abstractNumId w:val="13"/>
  </w:num>
  <w:num w:numId="7">
    <w:abstractNumId w:val="3"/>
  </w:num>
  <w:num w:numId="8">
    <w:abstractNumId w:val="11"/>
  </w:num>
  <w:num w:numId="9">
    <w:abstractNumId w:val="0"/>
  </w:num>
  <w:num w:numId="10">
    <w:abstractNumId w:val="7"/>
  </w:num>
  <w:num w:numId="11">
    <w:abstractNumId w:val="25"/>
  </w:num>
  <w:num w:numId="12">
    <w:abstractNumId w:val="8"/>
  </w:num>
  <w:num w:numId="13">
    <w:abstractNumId w:val="12"/>
  </w:num>
  <w:num w:numId="14">
    <w:abstractNumId w:val="20"/>
  </w:num>
  <w:num w:numId="15">
    <w:abstractNumId w:val="9"/>
  </w:num>
  <w:num w:numId="16">
    <w:abstractNumId w:val="26"/>
  </w:num>
  <w:num w:numId="17">
    <w:abstractNumId w:val="24"/>
  </w:num>
  <w:num w:numId="18">
    <w:abstractNumId w:val="5"/>
  </w:num>
  <w:num w:numId="19">
    <w:abstractNumId w:val="19"/>
  </w:num>
  <w:num w:numId="20">
    <w:abstractNumId w:val="14"/>
  </w:num>
  <w:num w:numId="21">
    <w:abstractNumId w:val="17"/>
  </w:num>
  <w:num w:numId="22">
    <w:abstractNumId w:val="28"/>
  </w:num>
  <w:num w:numId="23">
    <w:abstractNumId w:val="22"/>
  </w:num>
  <w:num w:numId="24">
    <w:abstractNumId w:val="21"/>
  </w:num>
  <w:num w:numId="25">
    <w:abstractNumId w:val="4"/>
  </w:num>
  <w:num w:numId="26">
    <w:abstractNumId w:val="16"/>
  </w:num>
  <w:num w:numId="27">
    <w:abstractNumId w:val="27"/>
  </w:num>
  <w:num w:numId="28">
    <w:abstractNumId w:val="1"/>
  </w:num>
  <w:num w:numId="29">
    <w:abstractNumId w:val="6"/>
  </w:num>
  <w:num w:numId="3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3977"/>
    <w:rsid w:val="00022DF3"/>
    <w:rsid w:val="00037143"/>
    <w:rsid w:val="000404EC"/>
    <w:rsid w:val="00044543"/>
    <w:rsid w:val="00093DC8"/>
    <w:rsid w:val="000B6B1A"/>
    <w:rsid w:val="000B6C92"/>
    <w:rsid w:val="000E5002"/>
    <w:rsid w:val="000F216F"/>
    <w:rsid w:val="00164909"/>
    <w:rsid w:val="00191443"/>
    <w:rsid w:val="00193F3C"/>
    <w:rsid w:val="001A36F6"/>
    <w:rsid w:val="001B1925"/>
    <w:rsid w:val="001E42F0"/>
    <w:rsid w:val="00206DB0"/>
    <w:rsid w:val="00225A3C"/>
    <w:rsid w:val="002344B5"/>
    <w:rsid w:val="002A7C75"/>
    <w:rsid w:val="002B7EA6"/>
    <w:rsid w:val="002E7F2C"/>
    <w:rsid w:val="003764DB"/>
    <w:rsid w:val="003B7D86"/>
    <w:rsid w:val="004017F7"/>
    <w:rsid w:val="00426BD8"/>
    <w:rsid w:val="00451614"/>
    <w:rsid w:val="00456D92"/>
    <w:rsid w:val="00461252"/>
    <w:rsid w:val="00470194"/>
    <w:rsid w:val="004B2B21"/>
    <w:rsid w:val="004D797B"/>
    <w:rsid w:val="00515AD3"/>
    <w:rsid w:val="00556953"/>
    <w:rsid w:val="005B4273"/>
    <w:rsid w:val="005C584C"/>
    <w:rsid w:val="00621D7E"/>
    <w:rsid w:val="006974D2"/>
    <w:rsid w:val="006A06EE"/>
    <w:rsid w:val="006D6655"/>
    <w:rsid w:val="0070785A"/>
    <w:rsid w:val="007B1059"/>
    <w:rsid w:val="007D6445"/>
    <w:rsid w:val="008167D8"/>
    <w:rsid w:val="00823F98"/>
    <w:rsid w:val="008347DE"/>
    <w:rsid w:val="0083695B"/>
    <w:rsid w:val="0086698A"/>
    <w:rsid w:val="00877A66"/>
    <w:rsid w:val="008A02FC"/>
    <w:rsid w:val="008F3977"/>
    <w:rsid w:val="00904233"/>
    <w:rsid w:val="00921B31"/>
    <w:rsid w:val="00984F62"/>
    <w:rsid w:val="009A636D"/>
    <w:rsid w:val="00A31675"/>
    <w:rsid w:val="00A7392B"/>
    <w:rsid w:val="00AD6EB1"/>
    <w:rsid w:val="00AF011D"/>
    <w:rsid w:val="00B0003E"/>
    <w:rsid w:val="00B32C0E"/>
    <w:rsid w:val="00B72DA3"/>
    <w:rsid w:val="00C13919"/>
    <w:rsid w:val="00C713FE"/>
    <w:rsid w:val="00CA6586"/>
    <w:rsid w:val="00CF32DD"/>
    <w:rsid w:val="00D35490"/>
    <w:rsid w:val="00DB053C"/>
    <w:rsid w:val="00DB7DE1"/>
    <w:rsid w:val="00E13DA9"/>
    <w:rsid w:val="00E3672D"/>
    <w:rsid w:val="00E5653D"/>
    <w:rsid w:val="00E730ED"/>
    <w:rsid w:val="00E858D2"/>
    <w:rsid w:val="00F64742"/>
    <w:rsid w:val="00FD09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22AAF9"/>
  <w15:docId w15:val="{9D02CF03-D7D4-0147-A352-E6E243305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Gothic" w:eastAsia="Century Gothic" w:hAnsi="Century Gothic" w:cs="Century Gothic"/>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outlineLvl w:val="0"/>
    </w:pPr>
    <w:rPr>
      <w:b/>
      <w:color w:val="A5A5A5"/>
      <w:sz w:val="28"/>
      <w:szCs w:val="28"/>
    </w:rPr>
  </w:style>
  <w:style w:type="paragraph" w:styleId="Ttulo2">
    <w:name w:val="heading 2"/>
    <w:basedOn w:val="Normal"/>
    <w:next w:val="Normal"/>
    <w:uiPriority w:val="9"/>
    <w:unhideWhenUsed/>
    <w:qFormat/>
    <w:pPr>
      <w:keepNext/>
      <w:keepLines/>
      <w:spacing w:before="200"/>
      <w:outlineLvl w:val="1"/>
    </w:pPr>
    <w:rPr>
      <w:b/>
      <w:color w:val="DDDDDD"/>
      <w:sz w:val="26"/>
      <w:szCs w:val="26"/>
    </w:rPr>
  </w:style>
  <w:style w:type="paragraph" w:styleId="Ttulo3">
    <w:name w:val="heading 3"/>
    <w:basedOn w:val="Normal"/>
    <w:next w:val="Normal"/>
    <w:uiPriority w:val="9"/>
    <w:unhideWhenUsed/>
    <w:qFormat/>
    <w:pPr>
      <w:keepNext/>
      <w:keepLines/>
      <w:spacing w:before="200"/>
      <w:outlineLvl w:val="2"/>
    </w:pPr>
    <w:rPr>
      <w:b/>
      <w:color w:val="DDDDDD"/>
    </w:rPr>
  </w:style>
  <w:style w:type="paragraph" w:styleId="Ttulo4">
    <w:name w:val="heading 4"/>
    <w:basedOn w:val="Normal"/>
    <w:next w:val="Normal"/>
    <w:uiPriority w:val="9"/>
    <w:semiHidden/>
    <w:unhideWhenUsed/>
    <w:qFormat/>
    <w:pPr>
      <w:keepNext/>
      <w:keepLines/>
      <w:spacing w:before="200"/>
      <w:outlineLvl w:val="3"/>
    </w:pPr>
    <w:rPr>
      <w:b/>
      <w:i/>
      <w:color w:val="DDDDDD"/>
    </w:rPr>
  </w:style>
  <w:style w:type="paragraph" w:styleId="Ttulo5">
    <w:name w:val="heading 5"/>
    <w:basedOn w:val="Normal"/>
    <w:next w:val="Normal"/>
    <w:uiPriority w:val="9"/>
    <w:semiHidden/>
    <w:unhideWhenUsed/>
    <w:qFormat/>
    <w:pPr>
      <w:keepNext/>
      <w:keepLines/>
      <w:spacing w:before="200"/>
      <w:outlineLvl w:val="4"/>
    </w:pPr>
    <w:rPr>
      <w:color w:val="6E6E6E"/>
    </w:rPr>
  </w:style>
  <w:style w:type="paragraph" w:styleId="Ttulo6">
    <w:name w:val="heading 6"/>
    <w:basedOn w:val="Normal"/>
    <w:next w:val="Normal"/>
    <w:uiPriority w:val="9"/>
    <w:semiHidden/>
    <w:unhideWhenUsed/>
    <w:qFormat/>
    <w:pPr>
      <w:keepNext/>
      <w:keepLines/>
      <w:spacing w:before="200"/>
      <w:outlineLvl w:val="5"/>
    </w:pPr>
    <w:rPr>
      <w:i/>
      <w:color w:val="6E6E6E"/>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uiPriority w:val="10"/>
    <w:qFormat/>
    <w:pPr>
      <w:pBdr>
        <w:bottom w:val="single" w:sz="8" w:space="4" w:color="DDDDDD"/>
      </w:pBdr>
      <w:spacing w:after="300"/>
    </w:pPr>
    <w:rPr>
      <w:color w:val="000000"/>
      <w:sz w:val="52"/>
      <w:szCs w:val="52"/>
    </w:rPr>
  </w:style>
  <w:style w:type="paragraph" w:styleId="Subttulo">
    <w:name w:val="Subtitle"/>
    <w:basedOn w:val="Normal"/>
    <w:next w:val="Normal"/>
    <w:uiPriority w:val="11"/>
    <w:qFormat/>
    <w:rPr>
      <w:i/>
      <w:color w:val="DDDDDD"/>
      <w:sz w:val="24"/>
      <w:szCs w:val="24"/>
    </w:rPr>
  </w:style>
  <w:style w:type="table" w:customStyle="1" w:styleId="a">
    <w:basedOn w:val="Tablanormal"/>
    <w:tblPr>
      <w:tblStyleRowBandSize w:val="1"/>
      <w:tblStyleColBandSize w:val="1"/>
    </w:tblPr>
  </w:style>
  <w:style w:type="table" w:customStyle="1" w:styleId="a0">
    <w:basedOn w:val="Tablanormal"/>
    <w:tblPr>
      <w:tblStyleRowBandSize w:val="1"/>
      <w:tblStyleColBandSize w:val="1"/>
    </w:tblPr>
  </w:style>
  <w:style w:type="table" w:customStyle="1" w:styleId="a1">
    <w:basedOn w:val="Tablanormal"/>
    <w:tblPr>
      <w:tblStyleRowBandSize w:val="1"/>
      <w:tblStyleColBandSize w:val="1"/>
    </w:tblPr>
  </w:style>
  <w:style w:type="table" w:customStyle="1" w:styleId="a2">
    <w:basedOn w:val="Tablanormal"/>
    <w:tblPr>
      <w:tblStyleRowBandSize w:val="1"/>
      <w:tblStyleColBandSize w:val="1"/>
    </w:tblPr>
  </w:style>
  <w:style w:type="paragraph" w:styleId="Textodeglobo">
    <w:name w:val="Balloon Text"/>
    <w:basedOn w:val="Normal"/>
    <w:link w:val="TextodegloboCar"/>
    <w:uiPriority w:val="99"/>
    <w:semiHidden/>
    <w:unhideWhenUsed/>
    <w:rsid w:val="000B6C92"/>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B6C92"/>
    <w:rPr>
      <w:rFonts w:ascii="Segoe UI" w:hAnsi="Segoe UI" w:cs="Segoe UI"/>
      <w:sz w:val="18"/>
      <w:szCs w:val="18"/>
    </w:rPr>
  </w:style>
  <w:style w:type="paragraph" w:styleId="Encabezado">
    <w:name w:val="header"/>
    <w:basedOn w:val="Normal"/>
    <w:link w:val="EncabezadoCar"/>
    <w:uiPriority w:val="99"/>
    <w:unhideWhenUsed/>
    <w:rsid w:val="00515AD3"/>
    <w:pPr>
      <w:tabs>
        <w:tab w:val="center" w:pos="4419"/>
        <w:tab w:val="right" w:pos="8838"/>
      </w:tabs>
    </w:pPr>
  </w:style>
  <w:style w:type="character" w:customStyle="1" w:styleId="EncabezadoCar">
    <w:name w:val="Encabezado Car"/>
    <w:basedOn w:val="Fuentedeprrafopredeter"/>
    <w:link w:val="Encabezado"/>
    <w:uiPriority w:val="99"/>
    <w:rsid w:val="00515AD3"/>
  </w:style>
  <w:style w:type="paragraph" w:styleId="Piedepgina">
    <w:name w:val="footer"/>
    <w:basedOn w:val="Normal"/>
    <w:link w:val="PiedepginaCar"/>
    <w:uiPriority w:val="99"/>
    <w:unhideWhenUsed/>
    <w:rsid w:val="00515AD3"/>
    <w:pPr>
      <w:tabs>
        <w:tab w:val="center" w:pos="4419"/>
        <w:tab w:val="right" w:pos="8838"/>
      </w:tabs>
    </w:pPr>
  </w:style>
  <w:style w:type="character" w:customStyle="1" w:styleId="PiedepginaCar">
    <w:name w:val="Pie de página Car"/>
    <w:basedOn w:val="Fuentedeprrafopredeter"/>
    <w:link w:val="Piedepgina"/>
    <w:uiPriority w:val="99"/>
    <w:rsid w:val="00515A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563BC0-7931-4076-BC50-3DD6D984B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377</Words>
  <Characters>2074</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Alejandra Navas H</dc:creator>
  <cp:lastModifiedBy>Alejandra Navas</cp:lastModifiedBy>
  <cp:revision>2</cp:revision>
  <dcterms:created xsi:type="dcterms:W3CDTF">2020-06-08T12:44:00Z</dcterms:created>
  <dcterms:modified xsi:type="dcterms:W3CDTF">2020-06-08T12:44:00Z</dcterms:modified>
</cp:coreProperties>
</file>